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DDE5D0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43874242" w14:textId="11005726" w:rsidR="00477680" w:rsidRDefault="00DB6D7F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3 квартал 2022г.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25CA6BC" w14:textId="77777777" w:rsidR="00C12AD2" w:rsidRPr="001F66A1" w:rsidRDefault="006A119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66A1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616639" w:rsidRPr="001F66A1">
        <w:rPr>
          <w:rFonts w:ascii="Times New Roman" w:hAnsi="Times New Roman" w:cs="Times New Roman"/>
          <w:b/>
          <w:bCs/>
          <w:sz w:val="26"/>
          <w:szCs w:val="26"/>
        </w:rPr>
        <w:t>Э</w:t>
      </w:r>
      <w:r w:rsidR="005D584F" w:rsidRPr="001F66A1">
        <w:rPr>
          <w:rFonts w:ascii="Times New Roman" w:hAnsi="Times New Roman" w:cs="Times New Roman"/>
          <w:b/>
          <w:bCs/>
          <w:sz w:val="26"/>
          <w:szCs w:val="26"/>
        </w:rPr>
        <w:t>кспертиз</w:t>
      </w:r>
      <w:r w:rsidR="00616639" w:rsidRPr="001F66A1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5D584F" w:rsidRPr="001F66A1">
        <w:rPr>
          <w:rFonts w:ascii="Times New Roman" w:hAnsi="Times New Roman" w:cs="Times New Roman"/>
          <w:b/>
          <w:bCs/>
          <w:sz w:val="26"/>
          <w:szCs w:val="26"/>
        </w:rPr>
        <w:t xml:space="preserve"> проектов </w:t>
      </w:r>
      <w:bookmarkStart w:id="0" w:name="_Hlk92817355"/>
      <w:r w:rsidR="005D584F" w:rsidRPr="001F66A1">
        <w:rPr>
          <w:rFonts w:ascii="Times New Roman" w:hAnsi="Times New Roman" w:cs="Times New Roman"/>
          <w:b/>
          <w:bCs/>
          <w:sz w:val="26"/>
          <w:szCs w:val="26"/>
        </w:rPr>
        <w:t>муниципальных правовых актов в части, касающейся расходных обязатель</w:t>
      </w:r>
      <w:proofErr w:type="gramStart"/>
      <w:r w:rsidR="005D584F" w:rsidRPr="001F66A1">
        <w:rPr>
          <w:rFonts w:ascii="Times New Roman" w:hAnsi="Times New Roman" w:cs="Times New Roman"/>
          <w:b/>
          <w:bCs/>
          <w:sz w:val="26"/>
          <w:szCs w:val="26"/>
        </w:rPr>
        <w:t xml:space="preserve">ств </w:t>
      </w:r>
      <w:bookmarkEnd w:id="0"/>
      <w:r w:rsidR="00DB1D7B" w:rsidRPr="001F66A1">
        <w:rPr>
          <w:rFonts w:ascii="Times New Roman" w:hAnsi="Times New Roman" w:cs="Times New Roman"/>
          <w:b/>
          <w:bCs/>
          <w:sz w:val="26"/>
          <w:szCs w:val="26"/>
        </w:rPr>
        <w:t>Зл</w:t>
      </w:r>
      <w:proofErr w:type="gramEnd"/>
      <w:r w:rsidR="00DB1D7B" w:rsidRPr="001F66A1">
        <w:rPr>
          <w:rFonts w:ascii="Times New Roman" w:hAnsi="Times New Roman" w:cs="Times New Roman"/>
          <w:b/>
          <w:bCs/>
          <w:sz w:val="26"/>
          <w:szCs w:val="26"/>
        </w:rPr>
        <w:t>атоустовского городского округа</w:t>
      </w:r>
      <w:r w:rsidR="00C12AD2" w:rsidRPr="001F66A1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</w:p>
    <w:p w14:paraId="1F762B89" w14:textId="5B40180B" w:rsidR="00616639" w:rsidRPr="001F66A1" w:rsidRDefault="00C12AD2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66A1">
        <w:rPr>
          <w:rFonts w:ascii="Times New Roman" w:hAnsi="Times New Roman" w:cs="Times New Roman"/>
          <w:b/>
          <w:bCs/>
          <w:sz w:val="26"/>
          <w:szCs w:val="26"/>
        </w:rPr>
        <w:t>а также муниципальных правовых актов, приводящих к изменению доходов местного бюджета</w:t>
      </w:r>
      <w:r w:rsidR="00616639" w:rsidRPr="001F66A1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4999BF09" w14:textId="77777777" w:rsidR="00D82180" w:rsidRPr="001F66A1" w:rsidRDefault="00D82180" w:rsidP="00D821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5D834E9" w14:textId="2F9890F7" w:rsidR="006A1190" w:rsidRPr="00DB6D7F" w:rsidRDefault="00656602" w:rsidP="00494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7F">
        <w:rPr>
          <w:rFonts w:ascii="Times New Roman" w:hAnsi="Times New Roman" w:cs="Times New Roman"/>
          <w:sz w:val="28"/>
          <w:szCs w:val="28"/>
        </w:rPr>
        <w:t>Экспертно-аналитическое мероприятие проведено в соответствии с требованиями стать</w:t>
      </w:r>
      <w:r w:rsidR="00A778F9" w:rsidRPr="00DB6D7F">
        <w:rPr>
          <w:rFonts w:ascii="Times New Roman" w:hAnsi="Times New Roman" w:cs="Times New Roman"/>
          <w:sz w:val="28"/>
          <w:szCs w:val="28"/>
        </w:rPr>
        <w:t>и</w:t>
      </w:r>
      <w:r w:rsidRPr="00DB6D7F">
        <w:rPr>
          <w:rFonts w:ascii="Times New Roman" w:hAnsi="Times New Roman" w:cs="Times New Roman"/>
          <w:sz w:val="28"/>
          <w:szCs w:val="28"/>
        </w:rPr>
        <w:t xml:space="preserve"> 9 </w:t>
      </w:r>
      <w:bookmarkStart w:id="1" w:name="_Hlk92200911"/>
      <w:r w:rsidRPr="00DB6D7F">
        <w:rPr>
          <w:rFonts w:ascii="Times New Roman" w:hAnsi="Times New Roman" w:cs="Times New Roman"/>
          <w:sz w:val="28"/>
          <w:szCs w:val="28"/>
        </w:rPr>
        <w:t>Федерального закона от 07.02.2011 №6-ФЗ</w:t>
      </w:r>
      <w:bookmarkEnd w:id="1"/>
      <w:r w:rsidRPr="00DB6D7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</w:t>
      </w:r>
      <w:r w:rsidR="00616639" w:rsidRPr="00DB6D7F">
        <w:rPr>
          <w:rFonts w:ascii="Times New Roman" w:hAnsi="Times New Roman" w:cs="Times New Roman"/>
          <w:sz w:val="28"/>
          <w:szCs w:val="28"/>
        </w:rPr>
        <w:t> </w:t>
      </w:r>
      <w:r w:rsidRPr="00DB6D7F">
        <w:rPr>
          <w:rFonts w:ascii="Times New Roman" w:hAnsi="Times New Roman" w:cs="Times New Roman"/>
          <w:sz w:val="28"/>
          <w:szCs w:val="28"/>
        </w:rPr>
        <w:t xml:space="preserve">РФ и муниципальных образований», </w:t>
      </w:r>
      <w:r w:rsidR="00616639" w:rsidRPr="00DB6D7F">
        <w:rPr>
          <w:rFonts w:ascii="Times New Roman" w:hAnsi="Times New Roman" w:cs="Times New Roman"/>
          <w:sz w:val="28"/>
          <w:szCs w:val="28"/>
        </w:rPr>
        <w:t>на основании пункт</w:t>
      </w:r>
      <w:r w:rsidR="00C12AD2" w:rsidRPr="00DB6D7F">
        <w:rPr>
          <w:rFonts w:ascii="Times New Roman" w:hAnsi="Times New Roman" w:cs="Times New Roman"/>
          <w:sz w:val="28"/>
          <w:szCs w:val="28"/>
        </w:rPr>
        <w:t>ов</w:t>
      </w:r>
      <w:r w:rsidR="00616639" w:rsidRPr="00DB6D7F">
        <w:rPr>
          <w:rFonts w:ascii="Times New Roman" w:hAnsi="Times New Roman" w:cs="Times New Roman"/>
          <w:sz w:val="28"/>
          <w:szCs w:val="28"/>
        </w:rPr>
        <w:t xml:space="preserve"> 8</w:t>
      </w:r>
      <w:r w:rsidR="00C12AD2" w:rsidRPr="00DB6D7F">
        <w:rPr>
          <w:rFonts w:ascii="Times New Roman" w:hAnsi="Times New Roman" w:cs="Times New Roman"/>
          <w:sz w:val="28"/>
          <w:szCs w:val="28"/>
        </w:rPr>
        <w:t>, 9</w:t>
      </w:r>
      <w:r w:rsidR="00C5593B" w:rsidRPr="00DB6D7F">
        <w:rPr>
          <w:rFonts w:ascii="Times New Roman" w:hAnsi="Times New Roman" w:cs="Times New Roman"/>
          <w:sz w:val="28"/>
          <w:szCs w:val="28"/>
        </w:rPr>
        <w:t xml:space="preserve"> </w:t>
      </w:r>
      <w:r w:rsidRPr="00DB6D7F">
        <w:rPr>
          <w:rFonts w:ascii="Times New Roman" w:hAnsi="Times New Roman" w:cs="Times New Roman"/>
          <w:sz w:val="28"/>
          <w:szCs w:val="28"/>
        </w:rPr>
        <w:t>раздела</w:t>
      </w:r>
      <w:r w:rsidR="00616639" w:rsidRPr="00DB6D7F">
        <w:rPr>
          <w:rFonts w:ascii="Times New Roman" w:hAnsi="Times New Roman" w:cs="Times New Roman"/>
          <w:sz w:val="28"/>
          <w:szCs w:val="28"/>
        </w:rPr>
        <w:t> </w:t>
      </w:r>
      <w:r w:rsidRPr="00DB6D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B6D7F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</w:t>
      </w:r>
      <w:r w:rsidR="00D71FF7" w:rsidRPr="00DB6D7F">
        <w:rPr>
          <w:rFonts w:ascii="Times New Roman" w:hAnsi="Times New Roman" w:cs="Times New Roman"/>
          <w:sz w:val="28"/>
          <w:szCs w:val="28"/>
        </w:rPr>
        <w:t xml:space="preserve"> ЗГО</w:t>
      </w:r>
      <w:r w:rsidRPr="00DB6D7F">
        <w:rPr>
          <w:rFonts w:ascii="Times New Roman" w:hAnsi="Times New Roman" w:cs="Times New Roman"/>
          <w:sz w:val="28"/>
          <w:szCs w:val="28"/>
        </w:rPr>
        <w:t xml:space="preserve"> на 202</w:t>
      </w:r>
      <w:r w:rsidR="00616639" w:rsidRPr="00DB6D7F">
        <w:rPr>
          <w:rFonts w:ascii="Times New Roman" w:hAnsi="Times New Roman" w:cs="Times New Roman"/>
          <w:sz w:val="28"/>
          <w:szCs w:val="28"/>
        </w:rPr>
        <w:t>2</w:t>
      </w:r>
      <w:r w:rsidRPr="00DB6D7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C449F09" w14:textId="77777777" w:rsidR="00DB6D7F" w:rsidRPr="00DB6D7F" w:rsidRDefault="00DB6D7F" w:rsidP="00DB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D7F">
        <w:rPr>
          <w:rFonts w:ascii="Times New Roman" w:hAnsi="Times New Roman" w:cs="Times New Roman"/>
          <w:sz w:val="28"/>
          <w:szCs w:val="28"/>
        </w:rPr>
        <w:t>Проведение экспертизы муниципальных правовых актов (решений, постановлений) до их принятия позволяет предотвратить нарушения действующего законодательства, предупредить незаконное и неэффективное расходование бюджетных средств, исключить финансирование расходов, не относящихся к полномочиям органов местного самоуправления.</w:t>
      </w:r>
    </w:p>
    <w:p w14:paraId="3F161898" w14:textId="77777777" w:rsidR="00C12AD2" w:rsidRPr="00DB6D7F" w:rsidRDefault="00494BC8" w:rsidP="00494BC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D7F">
        <w:rPr>
          <w:rFonts w:ascii="Times New Roman" w:hAnsi="Times New Roman" w:cs="Times New Roman"/>
          <w:sz w:val="28"/>
          <w:szCs w:val="28"/>
        </w:rPr>
        <w:t>Цел</w:t>
      </w:r>
      <w:r w:rsidR="00C12AD2" w:rsidRPr="00DB6D7F">
        <w:rPr>
          <w:rFonts w:ascii="Times New Roman" w:hAnsi="Times New Roman" w:cs="Times New Roman"/>
          <w:sz w:val="28"/>
          <w:szCs w:val="28"/>
        </w:rPr>
        <w:t>ями</w:t>
      </w:r>
      <w:r w:rsidRPr="00DB6D7F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явля</w:t>
      </w:r>
      <w:r w:rsidR="00C12AD2" w:rsidRPr="00DB6D7F">
        <w:rPr>
          <w:rFonts w:ascii="Times New Roman" w:hAnsi="Times New Roman" w:cs="Times New Roman"/>
          <w:sz w:val="28"/>
          <w:szCs w:val="28"/>
        </w:rPr>
        <w:t>ю</w:t>
      </w:r>
      <w:r w:rsidRPr="00DB6D7F">
        <w:rPr>
          <w:rFonts w:ascii="Times New Roman" w:hAnsi="Times New Roman" w:cs="Times New Roman"/>
          <w:sz w:val="28"/>
          <w:szCs w:val="28"/>
        </w:rPr>
        <w:t>тся</w:t>
      </w:r>
      <w:r w:rsidR="00C12AD2" w:rsidRPr="00DB6D7F">
        <w:rPr>
          <w:rFonts w:ascii="Times New Roman" w:hAnsi="Times New Roman" w:cs="Times New Roman"/>
          <w:sz w:val="28"/>
          <w:szCs w:val="28"/>
        </w:rPr>
        <w:t>:</w:t>
      </w:r>
    </w:p>
    <w:p w14:paraId="63235FCB" w14:textId="128F0CE5" w:rsidR="00C12AD2" w:rsidRPr="00DB6D7F" w:rsidRDefault="00C12AD2" w:rsidP="00C12AD2">
      <w:pPr>
        <w:pStyle w:val="af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D7F">
        <w:rPr>
          <w:rFonts w:ascii="Times New Roman" w:hAnsi="Times New Roman"/>
          <w:sz w:val="28"/>
          <w:szCs w:val="28"/>
        </w:rPr>
        <w:t>оценка проекта муниципального правового акта на соответствие нормам действующего законодательства;</w:t>
      </w:r>
    </w:p>
    <w:p w14:paraId="7B24AAF7" w14:textId="77777777" w:rsidR="00C12AD2" w:rsidRPr="00DB6D7F" w:rsidRDefault="00494BC8" w:rsidP="00C12AD2">
      <w:pPr>
        <w:pStyle w:val="af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D7F">
        <w:rPr>
          <w:rFonts w:ascii="Times New Roman" w:hAnsi="Times New Roman" w:cs="Times New Roman"/>
          <w:sz w:val="28"/>
          <w:szCs w:val="28"/>
        </w:rPr>
        <w:t xml:space="preserve"> оценка законности расходного обязательства Златоустовского городского округа и его влияние на бюджет округа</w:t>
      </w:r>
      <w:r w:rsidR="00C12AD2" w:rsidRPr="00DB6D7F">
        <w:rPr>
          <w:rFonts w:ascii="Times New Roman" w:hAnsi="Times New Roman" w:cs="Times New Roman"/>
          <w:sz w:val="28"/>
          <w:szCs w:val="28"/>
        </w:rPr>
        <w:t>;</w:t>
      </w:r>
    </w:p>
    <w:p w14:paraId="49D7398D" w14:textId="0D08F848" w:rsidR="00C12AD2" w:rsidRPr="00DB6D7F" w:rsidRDefault="00C12AD2" w:rsidP="00C12AD2">
      <w:pPr>
        <w:pStyle w:val="af1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6D7F">
        <w:rPr>
          <w:rFonts w:ascii="Times New Roman" w:hAnsi="Times New Roman"/>
          <w:sz w:val="28"/>
          <w:szCs w:val="28"/>
        </w:rPr>
        <w:t>анализ изменения доходной части бюджета Златоустовского городского округа.</w:t>
      </w:r>
    </w:p>
    <w:p w14:paraId="73F0C97B" w14:textId="746E28DC" w:rsidR="00616639" w:rsidRPr="00DB6D7F" w:rsidRDefault="00C12AD2" w:rsidP="00494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третьем к</w:t>
      </w:r>
      <w:r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вартале </w:t>
      </w:r>
      <w:r w:rsidR="00DC16B3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1455FE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</w:t>
      </w:r>
      <w:r w:rsidR="00DC16B3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AE1545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C16B3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</w:t>
      </w:r>
      <w:r w:rsidR="00AE1545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C16B3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 w:rsidR="00616639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5FE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 в части, касающейся расходных обязатель</w:t>
      </w:r>
      <w:proofErr w:type="gramStart"/>
      <w:r w:rsidR="001455FE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Зл</w:t>
      </w:r>
      <w:proofErr w:type="gramEnd"/>
      <w:r w:rsidR="001455FE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атоустовского городского округа</w:t>
      </w:r>
      <w:r w:rsidR="00616639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</w:t>
      </w:r>
      <w:r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 w:rsid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6D7F">
        <w:rPr>
          <w:rFonts w:ascii="Times New Roman" w:hAnsi="Times New Roman" w:cs="Times New Roman"/>
          <w:bCs/>
          <w:sz w:val="28"/>
          <w:szCs w:val="28"/>
        </w:rPr>
        <w:t>приводящ</w:t>
      </w:r>
      <w:r w:rsidR="00DB6D7F">
        <w:rPr>
          <w:rFonts w:ascii="Times New Roman" w:hAnsi="Times New Roman" w:cs="Times New Roman"/>
          <w:bCs/>
          <w:sz w:val="28"/>
          <w:szCs w:val="28"/>
        </w:rPr>
        <w:t>их</w:t>
      </w:r>
      <w:r w:rsidRPr="00DB6D7F">
        <w:rPr>
          <w:rFonts w:ascii="Times New Roman" w:hAnsi="Times New Roman" w:cs="Times New Roman"/>
          <w:bCs/>
          <w:sz w:val="28"/>
          <w:szCs w:val="28"/>
        </w:rPr>
        <w:t xml:space="preserve"> к изменению доходов местного бюджета,</w:t>
      </w:r>
      <w:r w:rsidR="001455FE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D74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8479F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</w:t>
      </w:r>
      <w:r w:rsidR="005E1D74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A8479F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в </w:t>
      </w:r>
      <w:r w:rsidR="007A1945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</w:t>
      </w:r>
      <w:r w:rsidR="00A8479F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заключениях</w:t>
      </w:r>
      <w:r w:rsidR="00494BC8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072"/>
        <w:gridCol w:w="1141"/>
      </w:tblGrid>
      <w:tr w:rsidR="00616639" w:rsidRPr="00616639" w14:paraId="6DC273AD" w14:textId="77777777" w:rsidTr="007D1675">
        <w:trPr>
          <w:trHeight w:val="305"/>
          <w:tblHeader/>
        </w:trPr>
        <w:tc>
          <w:tcPr>
            <w:tcW w:w="534" w:type="dxa"/>
            <w:shd w:val="clear" w:color="auto" w:fill="auto"/>
            <w:vAlign w:val="center"/>
          </w:tcPr>
          <w:p w14:paraId="776E789A" w14:textId="77777777" w:rsidR="00616639" w:rsidRPr="00616639" w:rsidRDefault="00616639" w:rsidP="007D16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2" w:name="_Hlk92194210"/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072" w:type="dxa"/>
            <w:shd w:val="clear" w:color="auto" w:fill="auto"/>
            <w:vAlign w:val="center"/>
          </w:tcPr>
          <w:p w14:paraId="6415B4FD" w14:textId="77777777" w:rsidR="00616639" w:rsidRPr="00616639" w:rsidRDefault="00616639" w:rsidP="007D16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проекта муниципального правового акта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FCD304B" w14:textId="77777777" w:rsidR="00616639" w:rsidRPr="00616639" w:rsidRDefault="00616639" w:rsidP="007D167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Заключение            КСП ЗГО</w:t>
            </w:r>
            <w:proofErr w:type="gramStart"/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(№, </w:t>
            </w:r>
            <w:proofErr w:type="gramEnd"/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дата)</w:t>
            </w:r>
          </w:p>
        </w:tc>
      </w:tr>
      <w:tr w:rsidR="00DB6D7F" w:rsidRPr="00616639" w14:paraId="76878202" w14:textId="77777777" w:rsidTr="007D1675">
        <w:trPr>
          <w:trHeight w:val="70"/>
        </w:trPr>
        <w:tc>
          <w:tcPr>
            <w:tcW w:w="9747" w:type="dxa"/>
            <w:gridSpan w:val="3"/>
            <w:shd w:val="clear" w:color="auto" w:fill="auto"/>
          </w:tcPr>
          <w:p w14:paraId="15F1C10B" w14:textId="6A688DD1" w:rsidR="00DB6D7F" w:rsidRPr="00DB6D7F" w:rsidRDefault="00DB6D7F" w:rsidP="006166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D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Проекты муниципальных правовых актов в части, касающейся расходных обязатель</w:t>
            </w:r>
            <w:proofErr w:type="gramStart"/>
            <w:r w:rsidRPr="00DB6D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ств Зл</w:t>
            </w:r>
            <w:proofErr w:type="gramEnd"/>
            <w:r w:rsidRPr="00DB6D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атоустовского городского округа</w:t>
            </w:r>
          </w:p>
        </w:tc>
      </w:tr>
      <w:tr w:rsidR="00DB6D7F" w:rsidRPr="00616639" w14:paraId="4A607F70" w14:textId="77777777" w:rsidTr="007D1675">
        <w:trPr>
          <w:trHeight w:val="88"/>
        </w:trPr>
        <w:tc>
          <w:tcPr>
            <w:tcW w:w="534" w:type="dxa"/>
            <w:shd w:val="clear" w:color="auto" w:fill="auto"/>
          </w:tcPr>
          <w:p w14:paraId="11F0AC9C" w14:textId="054E75E3" w:rsidR="00DB6D7F" w:rsidRPr="00DB6D7F" w:rsidRDefault="00DB6D7F" w:rsidP="00DB6D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D7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072" w:type="dxa"/>
            <w:shd w:val="clear" w:color="auto" w:fill="auto"/>
          </w:tcPr>
          <w:p w14:paraId="591A84AF" w14:textId="300CEC28" w:rsidR="00DB6D7F" w:rsidRPr="00DB6D7F" w:rsidRDefault="00DB6D7F" w:rsidP="00C12AD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D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 решения Собрания депутатов ЗГО «О внесении изменений в решение Собрания депутатов ЗГО от 05.10.2007   №84-ЗГО «О </w:t>
            </w:r>
            <w:proofErr w:type="gramStart"/>
            <w:r w:rsidRPr="00DB6D7F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Положении</w:t>
            </w:r>
            <w:proofErr w:type="gramEnd"/>
            <w:r w:rsidRPr="00DB6D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Почетной грамоте Собрания депутатов Златоустовского городского округа и Положении о Благодарственном письме Собрания депутатов Златоустовского городского округа, приветственном адресе и поздравительной открытке Собрания депутатов Златоустовского городского округа»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9610743" w14:textId="7ACC8EF9" w:rsidR="00DB6D7F" w:rsidRPr="00DB6D7F" w:rsidRDefault="00DB6D7F" w:rsidP="00C12A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D7F">
              <w:rPr>
                <w:rFonts w:ascii="Times New Roman" w:eastAsia="Calibri" w:hAnsi="Times New Roman" w:cs="Times New Roman"/>
                <w:sz w:val="20"/>
                <w:szCs w:val="20"/>
              </w:rPr>
              <w:t>№71 от 15.08.2022</w:t>
            </w:r>
          </w:p>
        </w:tc>
      </w:tr>
      <w:tr w:rsidR="00DB6D7F" w:rsidRPr="00616639" w14:paraId="37CAF6FB" w14:textId="77777777" w:rsidTr="007D1675">
        <w:trPr>
          <w:trHeight w:val="1568"/>
        </w:trPr>
        <w:tc>
          <w:tcPr>
            <w:tcW w:w="534" w:type="dxa"/>
            <w:shd w:val="clear" w:color="auto" w:fill="auto"/>
          </w:tcPr>
          <w:p w14:paraId="57DCAA29" w14:textId="2F69B4EB" w:rsidR="00DB6D7F" w:rsidRPr="00DB6D7F" w:rsidRDefault="00DB6D7F" w:rsidP="006166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D7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072" w:type="dxa"/>
            <w:shd w:val="clear" w:color="auto" w:fill="auto"/>
          </w:tcPr>
          <w:p w14:paraId="57017FF3" w14:textId="73E2F607" w:rsidR="00DB6D7F" w:rsidRDefault="00DB6D7F" w:rsidP="00DB6D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D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Проект решения Собрания депутатов </w:t>
            </w:r>
            <w:r w:rsidR="007D1675">
              <w:rPr>
                <w:rFonts w:ascii="Times New Roman" w:eastAsia="Calibri" w:hAnsi="Times New Roman" w:cs="Times New Roman"/>
                <w:sz w:val="20"/>
                <w:szCs w:val="20"/>
              </w:rPr>
              <w:t>ЗГО</w:t>
            </w:r>
            <w:r w:rsidRPr="00DB6D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 внесении изменений в решение Собрания депутатов Златоустовского городского округа от 02.12.2005г. №65-ЗГО «Об утверждении Положения о звании «Почетный гражданин Златоустовского городского округа»;</w:t>
            </w:r>
          </w:p>
          <w:p w14:paraId="16745258" w14:textId="77777777" w:rsidR="00DB6D7F" w:rsidRDefault="00DB6D7F" w:rsidP="007D167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D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Проект решения Собрания депутатов </w:t>
            </w:r>
            <w:r w:rsidR="007D1675">
              <w:rPr>
                <w:rFonts w:ascii="Times New Roman" w:eastAsia="Calibri" w:hAnsi="Times New Roman" w:cs="Times New Roman"/>
                <w:sz w:val="20"/>
                <w:szCs w:val="20"/>
              </w:rPr>
              <w:t>ЗГО</w:t>
            </w:r>
            <w:r w:rsidRPr="00DB6D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 внесении изменений в решение Собрания депутатов Златоустовского городского округа от 06.06.2011 г. №31-ЗГО «Об утверждении Положения о порядке предоставления ежемесячной и ежегодной денежных выплат Почетным гражданам Златоустовского городского округа»</w:t>
            </w:r>
          </w:p>
          <w:p w14:paraId="4778B98A" w14:textId="6EB8E352" w:rsidR="007D1675" w:rsidRPr="00DB6D7F" w:rsidRDefault="007D1675" w:rsidP="007D167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7D72CA61" w14:textId="60ECCADB" w:rsidR="00DB6D7F" w:rsidRPr="00DB6D7F" w:rsidRDefault="00DB6D7F" w:rsidP="00C12A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D7F">
              <w:rPr>
                <w:rFonts w:ascii="Times New Roman" w:eastAsia="Calibri" w:hAnsi="Times New Roman" w:cs="Times New Roman"/>
                <w:sz w:val="20"/>
                <w:szCs w:val="20"/>
              </w:rPr>
              <w:t>№74 от 16.08.2022</w:t>
            </w:r>
          </w:p>
        </w:tc>
      </w:tr>
      <w:tr w:rsidR="00DB6D7F" w:rsidRPr="00616639" w14:paraId="73663754" w14:textId="77777777" w:rsidTr="007D1675">
        <w:trPr>
          <w:trHeight w:val="192"/>
        </w:trPr>
        <w:tc>
          <w:tcPr>
            <w:tcW w:w="534" w:type="dxa"/>
            <w:shd w:val="clear" w:color="auto" w:fill="auto"/>
          </w:tcPr>
          <w:p w14:paraId="5E7C034E" w14:textId="63E6FC4B" w:rsidR="00DB6D7F" w:rsidRPr="007D1675" w:rsidRDefault="00DB6D7F" w:rsidP="006166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6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8072" w:type="dxa"/>
            <w:shd w:val="clear" w:color="auto" w:fill="auto"/>
          </w:tcPr>
          <w:p w14:paraId="5697C2AB" w14:textId="3DE601B9" w:rsidR="00DB6D7F" w:rsidRPr="007D1675" w:rsidRDefault="00DB6D7F" w:rsidP="007D167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6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 постановления Администрации </w:t>
            </w:r>
            <w:r w:rsidR="007D1675">
              <w:rPr>
                <w:rFonts w:ascii="Times New Roman" w:eastAsia="Calibri" w:hAnsi="Times New Roman" w:cs="Times New Roman"/>
                <w:sz w:val="20"/>
                <w:szCs w:val="20"/>
              </w:rPr>
              <w:t>ЗГО</w:t>
            </w:r>
            <w:r w:rsidRPr="007D16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 внесении изменений в постановление Администрации Златоустовского городского округа от 03.08.2016 №351-П «Об утверждении Порядка выплаты единовременного социального пособия гражданам, находящимся в трудной жизненной ситуации, за счет средств бюджета Златоустовского городского округа»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713F337" w14:textId="648643B0" w:rsidR="00DB6D7F" w:rsidRPr="007D1675" w:rsidRDefault="00DB6D7F" w:rsidP="00C12A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675">
              <w:rPr>
                <w:rFonts w:ascii="Times New Roman" w:eastAsia="Calibri" w:hAnsi="Times New Roman" w:cs="Times New Roman"/>
                <w:sz w:val="20"/>
                <w:szCs w:val="20"/>
              </w:rPr>
              <w:t>№77 от 26.08.2022</w:t>
            </w:r>
          </w:p>
        </w:tc>
      </w:tr>
      <w:tr w:rsidR="00DB6D7F" w:rsidRPr="00616639" w14:paraId="1066E77C" w14:textId="77777777" w:rsidTr="007D1675">
        <w:tc>
          <w:tcPr>
            <w:tcW w:w="534" w:type="dxa"/>
            <w:shd w:val="clear" w:color="auto" w:fill="auto"/>
          </w:tcPr>
          <w:p w14:paraId="0071CBE3" w14:textId="7324C002" w:rsidR="00DB6D7F" w:rsidRPr="007D1675" w:rsidRDefault="00DB6D7F" w:rsidP="006166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675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072" w:type="dxa"/>
            <w:shd w:val="clear" w:color="auto" w:fill="auto"/>
          </w:tcPr>
          <w:p w14:paraId="28A768A2" w14:textId="1C493C69" w:rsidR="00DB6D7F" w:rsidRPr="007D1675" w:rsidRDefault="00DB6D7F" w:rsidP="007D167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6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 постановления Администрации </w:t>
            </w:r>
            <w:r w:rsidR="007D16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ЗГО </w:t>
            </w:r>
            <w:r w:rsidRPr="007D1675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 постановление Администрации Златоустовского городского округа от 25.10.2016 г. №460-п «Об установлении на территории Златоустовского городского округа права льготного проезда отдельным категориям граждан и размер льгота по проезду»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965C5ED" w14:textId="589907BC" w:rsidR="00DB6D7F" w:rsidRPr="007D1675" w:rsidRDefault="00DB6D7F" w:rsidP="00C12A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675">
              <w:rPr>
                <w:rFonts w:ascii="Times New Roman" w:eastAsia="Calibri" w:hAnsi="Times New Roman" w:cs="Times New Roman"/>
                <w:sz w:val="20"/>
                <w:szCs w:val="20"/>
              </w:rPr>
              <w:t>№79 от 31.08.2022</w:t>
            </w:r>
          </w:p>
        </w:tc>
      </w:tr>
      <w:tr w:rsidR="00DB6D7F" w:rsidRPr="00616639" w14:paraId="72A26385" w14:textId="77777777" w:rsidTr="007D1675">
        <w:tc>
          <w:tcPr>
            <w:tcW w:w="534" w:type="dxa"/>
            <w:shd w:val="clear" w:color="auto" w:fill="auto"/>
          </w:tcPr>
          <w:p w14:paraId="56CB3BC3" w14:textId="7BBBEA9F" w:rsidR="00DB6D7F" w:rsidRPr="007D1675" w:rsidRDefault="00DB6D7F" w:rsidP="006166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675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072" w:type="dxa"/>
            <w:shd w:val="clear" w:color="auto" w:fill="auto"/>
          </w:tcPr>
          <w:p w14:paraId="4DC09F20" w14:textId="52894246" w:rsidR="00DB6D7F" w:rsidRPr="007D1675" w:rsidRDefault="00DB6D7F" w:rsidP="007D167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6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 решения Собрания депутатов </w:t>
            </w:r>
            <w:r w:rsidR="007D16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ЗГО </w:t>
            </w:r>
            <w:r w:rsidRPr="007D1675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 решение Собрания депутатов Златоустовского городского округа от 02.12.2005г. №65-ЗГО «Об утверждении Положения о звании «Почетный гражданин Златоустовского городского округа»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1A56F0E" w14:textId="549EACD5" w:rsidR="00DB6D7F" w:rsidRPr="007D1675" w:rsidRDefault="00DB6D7F" w:rsidP="00C12A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675">
              <w:rPr>
                <w:rFonts w:ascii="Times New Roman" w:eastAsia="Calibri" w:hAnsi="Times New Roman" w:cs="Times New Roman"/>
                <w:sz w:val="20"/>
                <w:szCs w:val="20"/>
              </w:rPr>
              <w:t>№80 от 08.09.2022</w:t>
            </w:r>
          </w:p>
        </w:tc>
      </w:tr>
      <w:tr w:rsidR="007D1675" w:rsidRPr="00616639" w14:paraId="549E0E03" w14:textId="77777777" w:rsidTr="007D1675">
        <w:tc>
          <w:tcPr>
            <w:tcW w:w="534" w:type="dxa"/>
            <w:shd w:val="clear" w:color="auto" w:fill="auto"/>
          </w:tcPr>
          <w:p w14:paraId="0CC3770F" w14:textId="4E8C6999" w:rsidR="007D1675" w:rsidRPr="007D1675" w:rsidRDefault="007D1675" w:rsidP="006166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675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072" w:type="dxa"/>
            <w:shd w:val="clear" w:color="auto" w:fill="auto"/>
          </w:tcPr>
          <w:p w14:paraId="41BB223D" w14:textId="78A163ED" w:rsidR="007D1675" w:rsidRPr="007D1675" w:rsidRDefault="007D1675" w:rsidP="007D167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16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Проект постановления Администрации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ЗГО </w:t>
            </w:r>
            <w:r w:rsidRPr="007D1675">
              <w:rPr>
                <w:rFonts w:ascii="Times New Roman" w:eastAsia="Calibri" w:hAnsi="Times New Roman" w:cs="Times New Roman"/>
                <w:sz w:val="18"/>
                <w:szCs w:val="18"/>
              </w:rPr>
              <w:t>«Об утверждении Положения о проведении чествования юбиляров супружеской жизни»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31D42F2" w14:textId="1874C72F" w:rsidR="007D1675" w:rsidRPr="007D1675" w:rsidRDefault="007D1675" w:rsidP="00C12A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1675">
              <w:rPr>
                <w:rFonts w:ascii="Times New Roman" w:eastAsia="Calibri" w:hAnsi="Times New Roman" w:cs="Times New Roman"/>
                <w:sz w:val="18"/>
                <w:szCs w:val="18"/>
              </w:rPr>
              <w:t>№81 от 09.09.2022</w:t>
            </w:r>
          </w:p>
        </w:tc>
      </w:tr>
      <w:tr w:rsidR="007D1675" w:rsidRPr="00616639" w14:paraId="0BAB3485" w14:textId="77777777" w:rsidTr="007D1675">
        <w:tc>
          <w:tcPr>
            <w:tcW w:w="534" w:type="dxa"/>
            <w:shd w:val="clear" w:color="auto" w:fill="auto"/>
          </w:tcPr>
          <w:p w14:paraId="4E939D0F" w14:textId="2E0D4920" w:rsidR="007D1675" w:rsidRPr="007D1675" w:rsidRDefault="007D1675" w:rsidP="006166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675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072" w:type="dxa"/>
            <w:shd w:val="clear" w:color="auto" w:fill="auto"/>
          </w:tcPr>
          <w:p w14:paraId="0FFD346D" w14:textId="0B6DB460" w:rsidR="007D1675" w:rsidRPr="007D1675" w:rsidRDefault="007D1675" w:rsidP="007D167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D16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 распоряжения Администрации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ЗГО </w:t>
            </w:r>
            <w:r w:rsidRPr="007D1675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 распоряжение Администрации Златоустовского городского округа от 10.10.2016 №2406-р «Об утверждении Положения о порядке и условиях оплаты труда работников, органов местного самоуправления Златоустовского городского округа, осуществляющих техническое обеспечение деятельности органов местного самоуправления Златоустовского городского округа, в том числе обслуживающего персонала, осуществляющих профессиональную деятельность по общеотраслевым профессиям рабочих и общеотраслевым должностям служащих по виду</w:t>
            </w:r>
            <w:proofErr w:type="gramEnd"/>
            <w:r w:rsidRPr="007D16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экономической деятельности «Государственное управление общего характера»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FD0E341" w14:textId="43A731B0" w:rsidR="007D1675" w:rsidRPr="007D1675" w:rsidRDefault="007D1675" w:rsidP="00C12A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1675">
              <w:rPr>
                <w:rFonts w:ascii="Times New Roman" w:eastAsia="Calibri" w:hAnsi="Times New Roman" w:cs="Times New Roman"/>
                <w:sz w:val="18"/>
                <w:szCs w:val="18"/>
              </w:rPr>
              <w:t>№82 от 13.09.2022</w:t>
            </w:r>
          </w:p>
        </w:tc>
      </w:tr>
      <w:tr w:rsidR="007D1675" w:rsidRPr="00616639" w14:paraId="36D4DE2A" w14:textId="77777777" w:rsidTr="004C5796">
        <w:tc>
          <w:tcPr>
            <w:tcW w:w="9747" w:type="dxa"/>
            <w:gridSpan w:val="3"/>
            <w:shd w:val="clear" w:color="auto" w:fill="auto"/>
          </w:tcPr>
          <w:p w14:paraId="42C5BC48" w14:textId="3DDE0863" w:rsidR="007D1675" w:rsidRPr="007D1675" w:rsidRDefault="007D1675" w:rsidP="00C12A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6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Проекты муниципальных правовых актов, приводящих к изменению доходов местного бюджета</w:t>
            </w:r>
          </w:p>
        </w:tc>
      </w:tr>
      <w:tr w:rsidR="007D1675" w:rsidRPr="00616639" w14:paraId="44E94B7E" w14:textId="77777777" w:rsidTr="007D1675">
        <w:tc>
          <w:tcPr>
            <w:tcW w:w="534" w:type="dxa"/>
            <w:shd w:val="clear" w:color="auto" w:fill="auto"/>
          </w:tcPr>
          <w:p w14:paraId="2FD05A38" w14:textId="0C75CB04" w:rsidR="007D1675" w:rsidRPr="007D1675" w:rsidRDefault="007D1675" w:rsidP="006166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67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72" w:type="dxa"/>
            <w:shd w:val="clear" w:color="auto" w:fill="auto"/>
          </w:tcPr>
          <w:p w14:paraId="6721E8D6" w14:textId="1DFA1945" w:rsidR="007D1675" w:rsidRPr="007D1675" w:rsidRDefault="007D1675" w:rsidP="006166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_Hlk81295452"/>
            <w:r w:rsidRPr="007D16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 решения Собрания депутатов ЗГО </w:t>
            </w:r>
            <w:bookmarkEnd w:id="3"/>
            <w:r w:rsidRPr="007D1675">
              <w:rPr>
                <w:rFonts w:ascii="Times New Roman" w:eastAsia="Calibri" w:hAnsi="Times New Roman" w:cs="Times New Roman"/>
                <w:sz w:val="20"/>
                <w:szCs w:val="20"/>
              </w:rPr>
              <w:t>«О внесении изменений в решение Собрания депутатов ЗГО от 30.06.2020   №41-ЗГО «Об утверждении порядка определения размера платы за размещение нестационарного торгового объекта и организации проведения аукциона на размещение нестационарного торгового объекта»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AEE596C" w14:textId="1EA8241D" w:rsidR="007D1675" w:rsidRPr="007D1675" w:rsidRDefault="007D1675" w:rsidP="00C12A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1675">
              <w:rPr>
                <w:rFonts w:ascii="Times New Roman" w:eastAsia="Calibri" w:hAnsi="Times New Roman" w:cs="Times New Roman"/>
                <w:sz w:val="18"/>
                <w:szCs w:val="18"/>
              </w:rPr>
              <w:t>№62 от 28.07.2022</w:t>
            </w:r>
          </w:p>
        </w:tc>
      </w:tr>
      <w:tr w:rsidR="007D1675" w:rsidRPr="00616639" w14:paraId="5E7A75B9" w14:textId="77777777" w:rsidTr="007D1675">
        <w:tc>
          <w:tcPr>
            <w:tcW w:w="534" w:type="dxa"/>
            <w:shd w:val="clear" w:color="auto" w:fill="auto"/>
          </w:tcPr>
          <w:p w14:paraId="7049A892" w14:textId="337E4148" w:rsidR="007D1675" w:rsidRPr="007D1675" w:rsidRDefault="007D1675" w:rsidP="006166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67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72" w:type="dxa"/>
            <w:shd w:val="clear" w:color="auto" w:fill="auto"/>
          </w:tcPr>
          <w:p w14:paraId="54D4E711" w14:textId="0D9B2B58" w:rsidR="007D1675" w:rsidRPr="007D1675" w:rsidRDefault="007D1675" w:rsidP="006166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1675">
              <w:rPr>
                <w:rFonts w:ascii="Times New Roman" w:eastAsia="Calibri" w:hAnsi="Times New Roman" w:cs="Times New Roman"/>
                <w:sz w:val="18"/>
                <w:szCs w:val="18"/>
              </w:rPr>
              <w:t>Проект решения Собрания депутатов ЗГО «О внесении изменений в решение Собрания депутатов ЗГО от 10.10.2011   №57-ЗГО «Об утверждении земельного налога»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6B164F3" w14:textId="14DA8DB0" w:rsidR="007D1675" w:rsidRPr="007D1675" w:rsidRDefault="007D1675" w:rsidP="00C12A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1675">
              <w:rPr>
                <w:rFonts w:ascii="Times New Roman" w:eastAsia="Calibri" w:hAnsi="Times New Roman" w:cs="Times New Roman"/>
                <w:sz w:val="18"/>
                <w:szCs w:val="18"/>
              </w:rPr>
              <w:t>№84 от 21.09.2022</w:t>
            </w:r>
          </w:p>
        </w:tc>
      </w:tr>
      <w:bookmarkEnd w:id="2"/>
    </w:tbl>
    <w:p w14:paraId="5C8D3DEE" w14:textId="77777777" w:rsidR="001F66A1" w:rsidRPr="001F66A1" w:rsidRDefault="001F66A1" w:rsidP="00494BC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248C232A" w14:textId="3E666768" w:rsidR="007D1675" w:rsidRPr="007D1675" w:rsidRDefault="007D1675" w:rsidP="007D16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675">
        <w:rPr>
          <w:rFonts w:ascii="Times New Roman" w:hAnsi="Times New Roman" w:cs="Times New Roman"/>
          <w:sz w:val="28"/>
          <w:szCs w:val="28"/>
        </w:rPr>
        <w:t xml:space="preserve">По результатам проведения экспертиз Контрольно-счетной палатой ЗГО отмечены замечания финансового, правового характера и юридико-технического характера, </w:t>
      </w:r>
      <w:r w:rsidRPr="007D1675">
        <w:rPr>
          <w:rFonts w:ascii="Times New Roman" w:hAnsi="Times New Roman" w:cs="Times New Roman"/>
          <w:sz w:val="28"/>
          <w:szCs w:val="28"/>
        </w:rPr>
        <w:t>установлены</w:t>
      </w:r>
      <w:r w:rsidRPr="007D16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1675">
        <w:rPr>
          <w:rFonts w:ascii="Times New Roman" w:eastAsia="Calibri" w:hAnsi="Times New Roman" w:cs="Times New Roman"/>
          <w:sz w:val="28"/>
          <w:szCs w:val="28"/>
        </w:rPr>
        <w:t>нарушения требовани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bookmarkStart w:id="4" w:name="_GoBack"/>
      <w:bookmarkEnd w:id="4"/>
      <w:r w:rsidRPr="007D1675">
        <w:rPr>
          <w:rFonts w:ascii="Times New Roman" w:eastAsia="Calibri" w:hAnsi="Times New Roman" w:cs="Times New Roman"/>
          <w:sz w:val="28"/>
          <w:szCs w:val="28"/>
        </w:rPr>
        <w:t xml:space="preserve"> определенности и ясности правовой нормы, влекущее ее произвольное толкование</w:t>
      </w:r>
      <w:r w:rsidRPr="007D1675">
        <w:rPr>
          <w:rFonts w:ascii="Times New Roman" w:eastAsia="Calibri" w:hAnsi="Times New Roman" w:cs="Times New Roman"/>
          <w:sz w:val="28"/>
          <w:szCs w:val="28"/>
        </w:rPr>
        <w:t>, что является недопустимым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F97031" w14:textId="67948C6F" w:rsidR="00616639" w:rsidRPr="007D1675" w:rsidRDefault="001F66A1" w:rsidP="007D167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675">
        <w:rPr>
          <w:rFonts w:ascii="Times New Roman" w:hAnsi="Times New Roman" w:cs="Times New Roman"/>
          <w:sz w:val="28"/>
          <w:szCs w:val="28"/>
        </w:rPr>
        <w:t>Ре</w:t>
      </w:r>
      <w:r w:rsidR="00616639" w:rsidRPr="007D1675">
        <w:rPr>
          <w:rFonts w:ascii="Times New Roman" w:hAnsi="Times New Roman" w:cs="Times New Roman"/>
          <w:sz w:val="28"/>
          <w:szCs w:val="28"/>
        </w:rPr>
        <w:t xml:space="preserve">комендации Контрольно-счетной палаты ЗГО ответственными исполнителями </w:t>
      </w:r>
      <w:r w:rsidR="007D1675" w:rsidRPr="007D1675">
        <w:rPr>
          <w:rFonts w:ascii="Times New Roman" w:hAnsi="Times New Roman" w:cs="Times New Roman"/>
          <w:sz w:val="28"/>
          <w:szCs w:val="28"/>
        </w:rPr>
        <w:t xml:space="preserve">не в полном объеме </w:t>
      </w:r>
      <w:r w:rsidR="00616639" w:rsidRPr="007D1675">
        <w:rPr>
          <w:rFonts w:ascii="Times New Roman" w:hAnsi="Times New Roman" w:cs="Times New Roman"/>
          <w:sz w:val="28"/>
          <w:szCs w:val="28"/>
        </w:rPr>
        <w:t xml:space="preserve">приняты во внимание и учтены. </w:t>
      </w:r>
    </w:p>
    <w:p w14:paraId="4E6D922A" w14:textId="77777777" w:rsidR="001F66A1" w:rsidRDefault="001F66A1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18318F" w14:textId="14A30E70" w:rsidR="001F66A1" w:rsidRP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О. С. </w:t>
      </w:r>
      <w:proofErr w:type="spellStart"/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Кальчук</w:t>
      </w:r>
      <w:proofErr w:type="spellEnd"/>
    </w:p>
    <w:p w14:paraId="1A964261" w14:textId="75D69401" w:rsidR="00AE288F" w:rsidRPr="001F66A1" w:rsidRDefault="007D1675" w:rsidP="001F66A1">
      <w:pPr>
        <w:suppressAutoHyphens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1F66A1"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1F66A1"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</w:p>
    <w:sectPr w:rsidR="00AE288F" w:rsidRPr="001F66A1" w:rsidSect="00DA7BE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AA4EE" w14:textId="77777777" w:rsidR="00DA7409" w:rsidRDefault="00DA7409" w:rsidP="00656602">
      <w:pPr>
        <w:spacing w:after="0" w:line="240" w:lineRule="auto"/>
      </w:pPr>
      <w:r>
        <w:separator/>
      </w:r>
    </w:p>
  </w:endnote>
  <w:endnote w:type="continuationSeparator" w:id="0">
    <w:p w14:paraId="236715C6" w14:textId="77777777" w:rsidR="00DA7409" w:rsidRDefault="00DA7409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4BD60" w14:textId="77777777" w:rsidR="00DA7409" w:rsidRDefault="00DA7409" w:rsidP="00656602">
      <w:pPr>
        <w:spacing w:after="0" w:line="240" w:lineRule="auto"/>
      </w:pPr>
      <w:r>
        <w:separator/>
      </w:r>
    </w:p>
  </w:footnote>
  <w:footnote w:type="continuationSeparator" w:id="0">
    <w:p w14:paraId="6D2BA1F5" w14:textId="77777777" w:rsidR="00DA7409" w:rsidRDefault="00DA7409" w:rsidP="0065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2151"/>
    <w:multiLevelType w:val="hybridMultilevel"/>
    <w:tmpl w:val="9EA6F81C"/>
    <w:lvl w:ilvl="0" w:tplc="F432C7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51C5"/>
    <w:rsid w:val="0002403E"/>
    <w:rsid w:val="00034CC8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55FE"/>
    <w:rsid w:val="001924AD"/>
    <w:rsid w:val="001A540F"/>
    <w:rsid w:val="001B6C02"/>
    <w:rsid w:val="001D5BC3"/>
    <w:rsid w:val="001E5D62"/>
    <w:rsid w:val="001F66A1"/>
    <w:rsid w:val="002114EC"/>
    <w:rsid w:val="00216EF7"/>
    <w:rsid w:val="00223BC7"/>
    <w:rsid w:val="00226E07"/>
    <w:rsid w:val="002419FA"/>
    <w:rsid w:val="002444F3"/>
    <w:rsid w:val="00244858"/>
    <w:rsid w:val="002A093F"/>
    <w:rsid w:val="002B0A62"/>
    <w:rsid w:val="002B1921"/>
    <w:rsid w:val="002E1375"/>
    <w:rsid w:val="003026F5"/>
    <w:rsid w:val="00343461"/>
    <w:rsid w:val="00396168"/>
    <w:rsid w:val="003A60CE"/>
    <w:rsid w:val="003D79A5"/>
    <w:rsid w:val="003E4D03"/>
    <w:rsid w:val="003E7279"/>
    <w:rsid w:val="00403C9B"/>
    <w:rsid w:val="00452589"/>
    <w:rsid w:val="00461CF8"/>
    <w:rsid w:val="00477680"/>
    <w:rsid w:val="00490BDC"/>
    <w:rsid w:val="00491D87"/>
    <w:rsid w:val="00494BC8"/>
    <w:rsid w:val="00496E9F"/>
    <w:rsid w:val="004A79F1"/>
    <w:rsid w:val="004B5C00"/>
    <w:rsid w:val="004B5E02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602454"/>
    <w:rsid w:val="00616639"/>
    <w:rsid w:val="00647C98"/>
    <w:rsid w:val="006534DD"/>
    <w:rsid w:val="00656602"/>
    <w:rsid w:val="00665F9C"/>
    <w:rsid w:val="006A00A6"/>
    <w:rsid w:val="006A1190"/>
    <w:rsid w:val="006A14E9"/>
    <w:rsid w:val="006A397F"/>
    <w:rsid w:val="006A7EE0"/>
    <w:rsid w:val="006C0CF7"/>
    <w:rsid w:val="006C2EA5"/>
    <w:rsid w:val="006C4369"/>
    <w:rsid w:val="00702BE7"/>
    <w:rsid w:val="00703947"/>
    <w:rsid w:val="00714396"/>
    <w:rsid w:val="00731B98"/>
    <w:rsid w:val="00750123"/>
    <w:rsid w:val="0077301F"/>
    <w:rsid w:val="007775FB"/>
    <w:rsid w:val="00784EAF"/>
    <w:rsid w:val="007A1945"/>
    <w:rsid w:val="007B66A9"/>
    <w:rsid w:val="007C2597"/>
    <w:rsid w:val="007C5E86"/>
    <w:rsid w:val="007D0AB1"/>
    <w:rsid w:val="007D1675"/>
    <w:rsid w:val="007E1CA6"/>
    <w:rsid w:val="00801162"/>
    <w:rsid w:val="00801B1D"/>
    <w:rsid w:val="00832B32"/>
    <w:rsid w:val="008529D3"/>
    <w:rsid w:val="00870BE8"/>
    <w:rsid w:val="00875EA5"/>
    <w:rsid w:val="00907303"/>
    <w:rsid w:val="009111B5"/>
    <w:rsid w:val="0092475A"/>
    <w:rsid w:val="0094767F"/>
    <w:rsid w:val="009707F1"/>
    <w:rsid w:val="00987810"/>
    <w:rsid w:val="009C4E6D"/>
    <w:rsid w:val="00A06982"/>
    <w:rsid w:val="00A10DA8"/>
    <w:rsid w:val="00A26D73"/>
    <w:rsid w:val="00A778F9"/>
    <w:rsid w:val="00A8479F"/>
    <w:rsid w:val="00AA6EB8"/>
    <w:rsid w:val="00AA737D"/>
    <w:rsid w:val="00AD40D3"/>
    <w:rsid w:val="00AE03DA"/>
    <w:rsid w:val="00AE1545"/>
    <w:rsid w:val="00AE288F"/>
    <w:rsid w:val="00B0271B"/>
    <w:rsid w:val="00B0557B"/>
    <w:rsid w:val="00B11C85"/>
    <w:rsid w:val="00B35683"/>
    <w:rsid w:val="00B879A7"/>
    <w:rsid w:val="00BA2589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E7B7A"/>
    <w:rsid w:val="00D1597D"/>
    <w:rsid w:val="00D42F66"/>
    <w:rsid w:val="00D51DF3"/>
    <w:rsid w:val="00D5457C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4D55"/>
    <w:rsid w:val="00E23409"/>
    <w:rsid w:val="00E53547"/>
    <w:rsid w:val="00E5679F"/>
    <w:rsid w:val="00E65047"/>
    <w:rsid w:val="00E82738"/>
    <w:rsid w:val="00E86081"/>
    <w:rsid w:val="00EB2948"/>
    <w:rsid w:val="00EC4DBC"/>
    <w:rsid w:val="00EE709B"/>
    <w:rsid w:val="00F26675"/>
    <w:rsid w:val="00F42352"/>
    <w:rsid w:val="00F446FA"/>
    <w:rsid w:val="00FA1F6B"/>
    <w:rsid w:val="00FA55B7"/>
    <w:rsid w:val="00FC2B37"/>
    <w:rsid w:val="00FC2FB0"/>
    <w:rsid w:val="00FC60DF"/>
    <w:rsid w:val="00FD3CB5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dcterms:created xsi:type="dcterms:W3CDTF">2022-10-11T12:34:00Z</dcterms:created>
  <dcterms:modified xsi:type="dcterms:W3CDTF">2022-10-11T12:59:00Z</dcterms:modified>
</cp:coreProperties>
</file>